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5DFC" w14:textId="77777777" w:rsidR="00DA72B7" w:rsidRPr="00DA72B7" w:rsidRDefault="00DA72B7" w:rsidP="00DA72B7">
      <w:pPr>
        <w:widowControl w:val="0"/>
        <w:tabs>
          <w:tab w:val="center" w:pos="426"/>
          <w:tab w:val="center" w:pos="4680"/>
        </w:tabs>
        <w:suppressAutoHyphens/>
        <w:spacing w:after="0" w:line="1" w:lineRule="atLeast"/>
        <w:ind w:left="1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ЧАСТЬ В: ИНСТРУКЦИИ ДЛЯ УЧАСТНИКОВ ТЕНДЕРА</w:t>
      </w:r>
    </w:p>
    <w:p w14:paraId="684F5E11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47D8A3FE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>ОПРЕДЕЛЕНИЯ</w:t>
      </w:r>
    </w:p>
    <w:p w14:paraId="0139CD08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Участник тендера: Физическое или юридическое лицо, предоставляющее ценовое предложение на услуги, запрашиваемые в рамках данного ЗП.</w:t>
      </w:r>
    </w:p>
    <w:p w14:paraId="217B5891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before="120" w:after="0" w:line="1" w:lineRule="atLeast"/>
        <w:ind w:leftChars="-1" w:left="0" w:hangingChars="1" w:hanging="2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eastAsia="ru-RU"/>
        </w:rPr>
        <w:t xml:space="preserve">СРОК ПОДАЧИ ЗАПРОСА ПРЕДЛОЖЕНИЙ И ТРЕБОВАНИЯ К НИМ </w:t>
      </w:r>
    </w:p>
    <w:p w14:paraId="1401700C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16343246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Участникам тендера рекомендуется полностью ознакомиться с тендерной документацией и убедиться в том, что их предложение отвечает всем требованиям и пунктам, указанным в инструкциях, и отвечает критериям отбора. </w:t>
      </w:r>
    </w:p>
    <w:p w14:paraId="6B796235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2AB98B58" w14:textId="32F0B44C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Все вопросы, касающиеся данного ЗП, должны быть представлены в письменном виде (по электронной почте) на имя и адрес, </w:t>
      </w:r>
      <w:r w:rsidR="00A21AFE">
        <w:fldChar w:fldCharType="begin"/>
      </w:r>
      <w:r w:rsidR="00A21AFE">
        <w:instrText xml:space="preserve"> HYPERLINK "mailto:Perizat.Mamutalieva@soskyrgyzstan.kg" </w:instrText>
      </w:r>
      <w:r w:rsidR="00A21AFE">
        <w:fldChar w:fldCharType="separate"/>
      </w:r>
      <w:r w:rsidR="00CA3B91" w:rsidRPr="00E91FAE">
        <w:rPr>
          <w:rStyle w:val="Hyperlink"/>
          <w:rFonts w:ascii="Arial" w:eastAsia="Cambria" w:hAnsi="Arial" w:cs="Arial"/>
          <w:snapToGrid w:val="0"/>
          <w:position w:val="-1"/>
          <w:lang w:val="en-US" w:eastAsia="ru-RU"/>
        </w:rPr>
        <w:t>Perizat</w:t>
      </w:r>
      <w:r w:rsidR="00CA3B91" w:rsidRPr="00E91FAE">
        <w:rPr>
          <w:rStyle w:val="Hyperlink"/>
          <w:rFonts w:ascii="Arial" w:eastAsia="Cambria" w:hAnsi="Arial" w:cs="Arial"/>
          <w:snapToGrid w:val="0"/>
          <w:position w:val="-1"/>
          <w:lang w:eastAsia="ru-RU"/>
        </w:rPr>
        <w:t>.</w:t>
      </w:r>
      <w:r w:rsidR="00CA3B91" w:rsidRPr="00E91FAE">
        <w:rPr>
          <w:rStyle w:val="Hyperlink"/>
          <w:rFonts w:ascii="Arial" w:eastAsia="Cambria" w:hAnsi="Arial" w:cs="Arial"/>
          <w:snapToGrid w:val="0"/>
          <w:position w:val="-1"/>
          <w:lang w:val="en-US" w:eastAsia="ru-RU"/>
        </w:rPr>
        <w:t>Mamutalieva</w:t>
      </w:r>
      <w:r w:rsidR="00CA3B91" w:rsidRPr="00E91FAE">
        <w:rPr>
          <w:rStyle w:val="Hyperlink"/>
          <w:rFonts w:ascii="Arial" w:eastAsia="Cambria" w:hAnsi="Arial" w:cs="Arial"/>
          <w:snapToGrid w:val="0"/>
          <w:position w:val="-1"/>
          <w:lang w:eastAsia="ru-RU"/>
        </w:rPr>
        <w:t>@</w:t>
      </w:r>
      <w:proofErr w:type="spellStart"/>
      <w:r w:rsidR="00CA3B91" w:rsidRPr="00E91FAE">
        <w:rPr>
          <w:rStyle w:val="Hyperlink"/>
          <w:rFonts w:ascii="Arial" w:eastAsia="Cambria" w:hAnsi="Arial" w:cs="Arial"/>
          <w:snapToGrid w:val="0"/>
          <w:position w:val="-1"/>
          <w:lang w:val="en-US" w:eastAsia="ru-RU"/>
        </w:rPr>
        <w:t>soskyrgyzstan</w:t>
      </w:r>
      <w:proofErr w:type="spellEnd"/>
      <w:r w:rsidR="00CA3B91" w:rsidRPr="00E91FAE">
        <w:rPr>
          <w:rStyle w:val="Hyperlink"/>
          <w:rFonts w:ascii="Arial" w:eastAsia="Cambria" w:hAnsi="Arial" w:cs="Arial"/>
          <w:snapToGrid w:val="0"/>
          <w:position w:val="-1"/>
          <w:lang w:eastAsia="ru-RU"/>
        </w:rPr>
        <w:t>.</w:t>
      </w:r>
      <w:r w:rsidR="00CA3B91" w:rsidRPr="00E91FAE">
        <w:rPr>
          <w:rStyle w:val="Hyperlink"/>
          <w:rFonts w:ascii="Arial" w:eastAsia="Cambria" w:hAnsi="Arial" w:cs="Arial"/>
          <w:snapToGrid w:val="0"/>
          <w:position w:val="-1"/>
          <w:lang w:val="en-US" w:eastAsia="ru-RU"/>
        </w:rPr>
        <w:t>kg</w:t>
      </w:r>
      <w:r w:rsidR="00A21AFE">
        <w:rPr>
          <w:rStyle w:val="Hyperlink"/>
          <w:rFonts w:ascii="Arial" w:eastAsia="Cambria" w:hAnsi="Arial" w:cs="Arial"/>
          <w:snapToGrid w:val="0"/>
          <w:position w:val="-1"/>
          <w:lang w:val="en-US" w:eastAsia="ru-RU"/>
        </w:rPr>
        <w:fldChar w:fldCharType="end"/>
      </w:r>
      <w:r w:rsidR="00CA3B91" w:rsidRPr="00CA3B91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. Просьба обратите внимание, что крайний срок для обращения с вопросами  - </w:t>
      </w:r>
      <w:r w:rsidRPr="008A749A">
        <w:rPr>
          <w:rFonts w:ascii="Arial" w:eastAsia="Cambria" w:hAnsi="Arial" w:cs="Arial"/>
          <w:b/>
          <w:i/>
          <w:snapToGrid w:val="0"/>
          <w:color w:val="000000"/>
          <w:position w:val="-1"/>
          <w:lang w:eastAsia="ru-RU"/>
        </w:rPr>
        <w:t xml:space="preserve">17:00, </w:t>
      </w:r>
      <w:r w:rsidR="00A21AFE" w:rsidRPr="008A749A">
        <w:rPr>
          <w:rFonts w:ascii="Arial" w:eastAsia="Cambria" w:hAnsi="Arial" w:cs="Arial"/>
          <w:b/>
          <w:i/>
          <w:snapToGrid w:val="0"/>
          <w:color w:val="000000"/>
          <w:position w:val="-1"/>
          <w:lang w:eastAsia="ru-RU"/>
        </w:rPr>
        <w:t>01 апреля</w:t>
      </w:r>
      <w:r w:rsidRPr="008A749A">
        <w:rPr>
          <w:rFonts w:ascii="Arial" w:eastAsia="Cambria" w:hAnsi="Arial" w:cs="Arial"/>
          <w:b/>
          <w:i/>
          <w:snapToGrid w:val="0"/>
          <w:color w:val="000000"/>
          <w:position w:val="-1"/>
          <w:lang w:eastAsia="ru-RU"/>
        </w:rPr>
        <w:t xml:space="preserve"> 2024 года.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Ответы на вопросы, которые изложены в другом порядке, в отличии от предусмотренного в настоящем пункте, или которые получены после установленного срока, не будут предоставляться. Ответы на вопросы и запросы о разъяснениях будут доступны всем потенциальным Поставщика участникам тендера к </w:t>
      </w:r>
      <w:r w:rsidRPr="008A749A">
        <w:rPr>
          <w:rFonts w:ascii="Arial" w:eastAsia="Cambria" w:hAnsi="Arial" w:cs="Arial"/>
          <w:b/>
          <w:i/>
          <w:snapToGrid w:val="0"/>
          <w:color w:val="000000"/>
          <w:position w:val="-1"/>
          <w:lang w:eastAsia="ru-RU"/>
        </w:rPr>
        <w:t xml:space="preserve">17:00, </w:t>
      </w:r>
      <w:r w:rsidR="00A21AFE" w:rsidRPr="008A749A">
        <w:rPr>
          <w:rFonts w:ascii="Arial" w:eastAsia="Cambria" w:hAnsi="Arial" w:cs="Arial"/>
          <w:b/>
          <w:i/>
          <w:snapToGrid w:val="0"/>
          <w:color w:val="000000"/>
          <w:position w:val="-1"/>
          <w:lang w:eastAsia="ru-RU"/>
        </w:rPr>
        <w:t>01 апреля</w:t>
      </w:r>
      <w:r w:rsidRPr="008A749A">
        <w:rPr>
          <w:rFonts w:ascii="Arial" w:eastAsia="Cambria" w:hAnsi="Arial" w:cs="Arial"/>
          <w:b/>
          <w:i/>
          <w:snapToGrid w:val="0"/>
          <w:color w:val="000000"/>
          <w:position w:val="-1"/>
          <w:lang w:eastAsia="ru-RU"/>
        </w:rPr>
        <w:t xml:space="preserve"> 2024 года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, при этом источники этих вопросов остаются конфиденциальными.</w:t>
      </w:r>
    </w:p>
    <w:p w14:paraId="2B238969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0D5B3DD7" w14:textId="57090486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Участник тендера должен представить предложение в соответствии с условиями настоящего ЗП к 17:00</w:t>
      </w:r>
      <w:r w:rsidRPr="00DA72B7">
        <w:rPr>
          <w:rFonts w:ascii="Arial" w:eastAsia="Cambria" w:hAnsi="Arial" w:cs="Arial"/>
          <w:i/>
          <w:snapToGrid w:val="0"/>
          <w:color w:val="000000"/>
          <w:position w:val="-1"/>
          <w:lang w:eastAsia="ru-RU"/>
        </w:rPr>
        <w:t>,  0</w:t>
      </w:r>
      <w:r w:rsidR="00A21AFE">
        <w:rPr>
          <w:rFonts w:ascii="Arial" w:eastAsia="Cambria" w:hAnsi="Arial" w:cs="Arial"/>
          <w:i/>
          <w:snapToGrid w:val="0"/>
          <w:color w:val="000000"/>
          <w:position w:val="-1"/>
          <w:lang w:eastAsia="ru-RU"/>
        </w:rPr>
        <w:t>8</w:t>
      </w:r>
      <w:r w:rsidRPr="00DA72B7">
        <w:rPr>
          <w:rFonts w:ascii="Arial" w:eastAsia="Cambria" w:hAnsi="Arial" w:cs="Arial"/>
          <w:i/>
          <w:snapToGrid w:val="0"/>
          <w:color w:val="000000"/>
          <w:position w:val="-1"/>
          <w:lang w:eastAsia="ru-RU"/>
        </w:rPr>
        <w:t xml:space="preserve"> апреля 2024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года в </w:t>
      </w:r>
      <w:r w:rsidRPr="00DA72B7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 xml:space="preserve">запечатанном конверте 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по адресу ул. Исанова 94, кв.3. и в</w:t>
      </w:r>
      <w:r w:rsidRPr="00DA72B7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 xml:space="preserve"> эле</w:t>
      </w:r>
      <w:bookmarkStart w:id="0" w:name="_GoBack"/>
      <w:bookmarkEnd w:id="0"/>
      <w:r w:rsidRPr="00DA72B7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>ктронном формате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Pr="009A600B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>до 17:00</w:t>
      </w:r>
      <w:r w:rsidRPr="009A600B">
        <w:rPr>
          <w:rFonts w:ascii="Arial" w:eastAsia="Cambria" w:hAnsi="Arial" w:cs="Arial"/>
          <w:b/>
          <w:i/>
          <w:snapToGrid w:val="0"/>
          <w:color w:val="000000"/>
          <w:position w:val="-1"/>
          <w:u w:val="single"/>
          <w:lang w:eastAsia="ru-RU"/>
        </w:rPr>
        <w:t xml:space="preserve">, </w:t>
      </w:r>
      <w:r w:rsidRPr="009A600B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>0</w:t>
      </w:r>
      <w:r w:rsidR="00A21AFE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>8</w:t>
      </w:r>
      <w:r w:rsidRPr="009A600B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 xml:space="preserve"> апреля 2024 года,</w:t>
      </w:r>
      <w:r w:rsidRPr="009A600B">
        <w:rPr>
          <w:rFonts w:ascii="Arial" w:eastAsia="Cambria" w:hAnsi="Arial" w:cs="Arial"/>
          <w:b/>
          <w:i/>
          <w:snapToGrid w:val="0"/>
          <w:color w:val="000000"/>
          <w:position w:val="-1"/>
          <w:u w:val="single"/>
          <w:lang w:eastAsia="ru-RU"/>
        </w:rPr>
        <w:t xml:space="preserve"> </w:t>
      </w:r>
      <w:r w:rsidRPr="009A600B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>на имя и адрес,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hyperlink r:id="rId8" w:history="1">
        <w:r w:rsidR="009A600B" w:rsidRPr="00E91FAE">
          <w:rPr>
            <w:rStyle w:val="Hyperlink"/>
            <w:rFonts w:ascii="Arial" w:eastAsia="Cambria" w:hAnsi="Arial" w:cs="Arial"/>
            <w:snapToGrid w:val="0"/>
            <w:position w:val="-1"/>
            <w:lang w:val="en-US" w:eastAsia="ru-RU"/>
          </w:rPr>
          <w:t>Perizat</w:t>
        </w:r>
        <w:r w:rsidR="009A600B" w:rsidRPr="00E91FAE">
          <w:rPr>
            <w:rStyle w:val="Hyperlink"/>
            <w:rFonts w:ascii="Arial" w:eastAsia="Cambria" w:hAnsi="Arial" w:cs="Arial"/>
            <w:snapToGrid w:val="0"/>
            <w:position w:val="-1"/>
            <w:lang w:eastAsia="ru-RU"/>
          </w:rPr>
          <w:t>.</w:t>
        </w:r>
        <w:r w:rsidR="009A600B" w:rsidRPr="00E91FAE">
          <w:rPr>
            <w:rStyle w:val="Hyperlink"/>
            <w:rFonts w:ascii="Arial" w:eastAsia="Cambria" w:hAnsi="Arial" w:cs="Arial"/>
            <w:snapToGrid w:val="0"/>
            <w:position w:val="-1"/>
            <w:lang w:val="en-US" w:eastAsia="ru-RU"/>
          </w:rPr>
          <w:t>Mamutalieva</w:t>
        </w:r>
        <w:r w:rsidR="009A600B" w:rsidRPr="00E91FAE">
          <w:rPr>
            <w:rStyle w:val="Hyperlink"/>
            <w:rFonts w:ascii="Arial" w:eastAsia="Cambria" w:hAnsi="Arial" w:cs="Arial"/>
            <w:snapToGrid w:val="0"/>
            <w:position w:val="-1"/>
            <w:lang w:eastAsia="ru-RU"/>
          </w:rPr>
          <w:t>@</w:t>
        </w:r>
        <w:proofErr w:type="spellStart"/>
        <w:r w:rsidR="009A600B" w:rsidRPr="00E91FAE">
          <w:rPr>
            <w:rStyle w:val="Hyperlink"/>
            <w:rFonts w:ascii="Arial" w:eastAsia="Cambria" w:hAnsi="Arial" w:cs="Arial"/>
            <w:snapToGrid w:val="0"/>
            <w:position w:val="-1"/>
            <w:lang w:val="en-US" w:eastAsia="ru-RU"/>
          </w:rPr>
          <w:t>soskyrgyzstan</w:t>
        </w:r>
        <w:proofErr w:type="spellEnd"/>
        <w:r w:rsidR="009A600B" w:rsidRPr="00E91FAE">
          <w:rPr>
            <w:rStyle w:val="Hyperlink"/>
            <w:rFonts w:ascii="Arial" w:eastAsia="Cambria" w:hAnsi="Arial" w:cs="Arial"/>
            <w:snapToGrid w:val="0"/>
            <w:position w:val="-1"/>
            <w:lang w:eastAsia="ru-RU"/>
          </w:rPr>
          <w:t>.</w:t>
        </w:r>
        <w:r w:rsidR="009A600B" w:rsidRPr="00E91FAE">
          <w:rPr>
            <w:rStyle w:val="Hyperlink"/>
            <w:rFonts w:ascii="Arial" w:eastAsia="Cambria" w:hAnsi="Arial" w:cs="Arial"/>
            <w:snapToGrid w:val="0"/>
            <w:position w:val="-1"/>
            <w:lang w:val="en-US" w:eastAsia="ru-RU"/>
          </w:rPr>
          <w:t>kg</w:t>
        </w:r>
      </w:hyperlink>
      <w:r w:rsidR="009A600B" w:rsidRPr="00CA3B91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="009A600B"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.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Титульная страница. Ценовые предложения в письменной форме могут подаваться по почте, курьерской службе или электронной почте. Запоздалые предложения (т.е. предложения, полученные после даты и времени закрытия) не принимаются и не рассматриваются.</w:t>
      </w:r>
    </w:p>
    <w:p w14:paraId="00601988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i/>
          <w:snapToGrid w:val="0"/>
          <w:color w:val="000000"/>
          <w:position w:val="-1"/>
          <w:lang w:eastAsia="ru-RU"/>
        </w:rPr>
      </w:pPr>
    </w:p>
    <w:p w14:paraId="42C903A6" w14:textId="67DEEC19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Каждый участник тендера может подать не более одного (1) предложения. Тем не менее, технические и ценовые предложения должны быть представлены отдельно в двух (2) четко обозначенных 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PDF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-файлах или конвертах. Письменные предложения должны быть написаны на английском языке с указанием номера ЗП в строке темы электронного письма или на лицевой стороне конверта, должны быть оформлены в соответствии с требованиями, изложенными в данном ЗП, включая данный раздел, Техническое задание, а также любые соответствующие спецификации  услуг. Предложение должно быть представлено на фирменном бланке Поставщика, не должно быть слишком длинным.</w:t>
      </w:r>
      <w:r w:rsidR="00C664BF" w:rsidRPr="00C664BF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</w:p>
    <w:p w14:paraId="349DC645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Технические и ценовые предложения должны содержать следующую необходимую информацию:</w:t>
      </w:r>
    </w:p>
    <w:p w14:paraId="23CC09DA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65A2C04B" w14:textId="77777777" w:rsidR="00DA72B7" w:rsidRPr="00DA72B7" w:rsidRDefault="00DA72B7" w:rsidP="00DA72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Техническое</w:t>
      </w:r>
      <w:proofErr w:type="spellEnd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задание</w:t>
      </w:r>
    </w:p>
    <w:p w14:paraId="2FB7DDC1" w14:textId="77777777" w:rsidR="00DA72B7" w:rsidRPr="00DA72B7" w:rsidRDefault="00DA72B7" w:rsidP="00DA72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Техническое</w:t>
      </w:r>
      <w:proofErr w:type="spellEnd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предложение</w:t>
      </w:r>
      <w:proofErr w:type="spellEnd"/>
    </w:p>
    <w:p w14:paraId="3BC30D28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Краткое техническое предложение, длина которого не должна превышать пяти (05) страниц (из текста с двойным интервалом, шрифтом 12 пт), о том, как Поставщик будет выполнять работу с подробным планом работы и графиком выполнения задач.</w:t>
      </w:r>
    </w:p>
    <w:p w14:paraId="44DC7B6B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59778113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Предложение должно быть на бланке Поставщика и подписано уполномоченным лицом. Необходимо включить:</w:t>
      </w:r>
    </w:p>
    <w:p w14:paraId="589FA180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- 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ab/>
        <w:t>Описание целевой группы молодых людей- возрастные показатели, базовые потребности в услугах по ментальному здоровью;</w:t>
      </w:r>
    </w:p>
    <w:p w14:paraId="7F037F0B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-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ab/>
        <w:t>Кабинетное исследование по имеющейся литературе, которая может быть применима для выработки рекомендаций по доступу к услугам ментального здоровья</w:t>
      </w:r>
    </w:p>
    <w:p w14:paraId="442DB724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- локальное картирование местных услуг в области ментального здоровья</w:t>
      </w:r>
    </w:p>
    <w:p w14:paraId="28D7BA85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- 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ab/>
        <w:t>применение недискриминационных подходов в работе с молодыми людьми для предоставления услуг ментального здоровья</w:t>
      </w:r>
    </w:p>
    <w:p w14:paraId="771B3D01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-    мульти дисциплинарный подход в работе с молодыми людьми в области ментального здоровья </w:t>
      </w:r>
    </w:p>
    <w:p w14:paraId="6B005482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06B6F6E4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Исследование состоит из следующих этапов:  </w:t>
      </w:r>
    </w:p>
    <w:p w14:paraId="342A3F74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a)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ab/>
        <w:t>Сбор имеющейся информации, разработка инструментария - 3 дня;</w:t>
      </w:r>
    </w:p>
    <w:p w14:paraId="53D10893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b)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ab/>
        <w:t xml:space="preserve">Изучение материалов и опыта/проведение исследования 5 дней </w:t>
      </w:r>
    </w:p>
    <w:p w14:paraId="1542DB87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c)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ab/>
        <w:t>Формирование отчета - 2-3 дня</w:t>
      </w:r>
    </w:p>
    <w:p w14:paraId="40EC81A4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1)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ab/>
        <w:t>Разработка руководства - 5 дней;</w:t>
      </w:r>
    </w:p>
    <w:p w14:paraId="4C3641E0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588A0B49" w14:textId="77777777" w:rsidR="00DA72B7" w:rsidRPr="00DA72B7" w:rsidRDefault="00DA72B7" w:rsidP="00DA72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Квалификация, возможности и результаты прошлой деятельности</w:t>
      </w:r>
    </w:p>
    <w:p w14:paraId="42DFD25A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Описание возможностей и опыт Поставщика в выполнении данной задачи.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Поставщик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должен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предоставить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:</w:t>
      </w:r>
    </w:p>
    <w:p w14:paraId="1F959094" w14:textId="77777777" w:rsidR="00DA72B7" w:rsidRPr="00DA72B7" w:rsidRDefault="00DA72B7" w:rsidP="00DA7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Описание возможностей (должны быть включены в Техническое предложение и четко указаны в подзаголовке "Описание возможностей");</w:t>
      </w:r>
    </w:p>
    <w:p w14:paraId="47D834FD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Приложения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:</w:t>
      </w:r>
    </w:p>
    <w:p w14:paraId="4C75A2BB" w14:textId="22828B79" w:rsidR="00DA72B7" w:rsidRPr="00C664BF" w:rsidRDefault="00DA72B7" w:rsidP="00DA7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Прилагаемая таблица о результатах прошлой деятельности </w:t>
      </w:r>
      <w:r w:rsidRPr="00C664BF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;</w:t>
      </w:r>
    </w:p>
    <w:p w14:paraId="57F0AB16" w14:textId="77777777" w:rsidR="00DA72B7" w:rsidRPr="00DA72B7" w:rsidRDefault="00DA72B7" w:rsidP="00DA7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Резюме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ключевых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предлагаемых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сотрудников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.</w:t>
      </w:r>
    </w:p>
    <w:p w14:paraId="46E04BF3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</w:p>
    <w:p w14:paraId="25CE84C4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Описание возможностей, информация о результатах прошлой деятельности и предлагаемый персонал будут использоваться для выбора Поставщика в качестве уполномоченного подрядчика</w:t>
      </w:r>
    </w:p>
    <w:p w14:paraId="7EC824B9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5F35BF06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Описание возможностей не должно превышать трех (3) страниц и будет использоваться для оценки организационных и технических возможностей Поставщика в отношении предоставленных Спецификаций продуктов / услуг. Описание возможностей должно включать, но не ограничивается этим: размер агентства / фирмы, финансовые ресурсы, доступные для выполнения этой работы, кадровые компетенции и возможность нанимать сотрудников с навыками проведения качественных исследований, прошлый опыт выполнения аналогичной работы с другими организациями / компаниями а также профиль компании и / или её брошюра. Описания возможностей также должны включать любой опыт проведения и анализа результатов обсуждений в фокус-группах и других видов качественных исследований.</w:t>
      </w:r>
    </w:p>
    <w:p w14:paraId="2BEE1FB9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6943CE2D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Информация о результатах прошлой деятельности должна включать имя, адрес, адрес электронной почты, телефон и имя контактного лица прошлых и текущих клиентов, для которых были предоставлены аналогичные услуги. Пожалуйста, предоставьте как минимум три контакта за последние два года.</w:t>
      </w:r>
    </w:p>
    <w:p w14:paraId="6949899C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453109C7" w14:textId="77777777" w:rsidR="00DA72B7" w:rsidRPr="00DA72B7" w:rsidRDefault="00DA72B7" w:rsidP="00DA72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Прочее</w:t>
      </w:r>
      <w:proofErr w:type="spellEnd"/>
    </w:p>
    <w:p w14:paraId="0550E48C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Набор соответствующих приложений к предложению в разделе «Приложения» (необязательно), которые дополнительно документируют или объясняют подход и квалификацию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Поставщика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предложения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,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например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:</w:t>
      </w:r>
    </w:p>
    <w:p w14:paraId="0B5C8CC1" w14:textId="77777777" w:rsidR="00DA72B7" w:rsidRPr="00DA72B7" w:rsidRDefault="00DA72B7" w:rsidP="00DA72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Рекомендательные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письма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;</w:t>
      </w:r>
    </w:p>
    <w:p w14:paraId="78907CEF" w14:textId="77777777" w:rsidR="00DA72B7" w:rsidRPr="00DA72B7" w:rsidRDefault="00DA72B7" w:rsidP="00DA72B7">
      <w:pPr>
        <w:widowControl w:val="0"/>
        <w:numPr>
          <w:ilvl w:val="0"/>
          <w:numId w:val="3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Три отчета по аналогичным исследованиям (обязательно);</w:t>
      </w:r>
    </w:p>
    <w:p w14:paraId="5A15DF33" w14:textId="77777777" w:rsidR="00DA72B7" w:rsidRPr="00DA72B7" w:rsidRDefault="00DA72B7" w:rsidP="00DA72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Другие образцы работ и т.д. (необязательно)</w:t>
      </w:r>
    </w:p>
    <w:p w14:paraId="14208378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3E604133" w14:textId="77777777" w:rsidR="00DA72B7" w:rsidRPr="00DA72B7" w:rsidRDefault="00DA72B7" w:rsidP="00DA72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Ценовое</w:t>
      </w:r>
      <w:proofErr w:type="spellEnd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предложение</w:t>
      </w:r>
      <w:proofErr w:type="spellEnd"/>
    </w:p>
    <w:p w14:paraId="0DB21A9F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04B3F81E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Пожалуйста, предоставьте также подтверждение регистрации бизнеса.</w:t>
      </w:r>
    </w:p>
    <w:p w14:paraId="07424CC7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15881269" w14:textId="77777777" w:rsidR="00DA72B7" w:rsidRPr="00DA72B7" w:rsidRDefault="00DA72B7" w:rsidP="00DA72B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Стоимость</w:t>
      </w:r>
      <w:proofErr w:type="spellEnd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предложения</w:t>
      </w:r>
      <w:proofErr w:type="spellEnd"/>
    </w:p>
    <w:p w14:paraId="20370EC1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Предложение по фиксированной цене за единицу и общей цене [в сомах] на выполнение работы, описанной в Техническом задании, - для каждой категории результатов, как описано в Техническом задании и Спецификациях на товары / услуги, включая заполненный прайс-лист (Приложение 1), подписанное уполномоченным лицом. Каждая категория результатов, подлежащих исполнению будет считаться бюджетом с фиксированной ценой для этого конкретного сегмента работы / доставки товаров (включая все применимые налоги, пошлины, 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DDP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и т.д.).</w:t>
      </w:r>
    </w:p>
    <w:p w14:paraId="7B3DB5F6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097A92E2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Подробный шаблон бюджета необходим для обеспечения обоснованности цены.</w:t>
      </w:r>
    </w:p>
    <w:p w14:paraId="3E61ACF6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4435306F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Кроме того, пожалуйста, не забудьте включить предложенный график платежей. </w:t>
      </w:r>
    </w:p>
    <w:p w14:paraId="478FEEB6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before="120" w:after="0" w:line="1" w:lineRule="atLeast"/>
        <w:ind w:leftChars="-1" w:left="0" w:hangingChars="1" w:hanging="2"/>
        <w:jc w:val="both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>СРОК ДЕЙСТВИЯ ПРЕДЛОЖЕНИЯ</w:t>
      </w:r>
    </w:p>
    <w:p w14:paraId="77C59488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</w:p>
    <w:p w14:paraId="71E00C21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Предложение Поставщика остается действительным не менее девяноста (30) календарных дней с момента истечения срока принятия предложений, указанного выше. </w:t>
      </w:r>
    </w:p>
    <w:p w14:paraId="3B3E4F64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before="120" w:after="0" w:line="1" w:lineRule="atLeast"/>
        <w:ind w:leftChars="-1" w:left="0" w:hangingChars="1" w:hanging="2"/>
        <w:jc w:val="both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 xml:space="preserve">ФИНАНСОВАЯ ОТВЕТСТВЕННОСТЬ </w:t>
      </w:r>
    </w:p>
    <w:p w14:paraId="60787D7A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Поставщики, которые являются фирмами, а не физическими лицами, должны подтвердить в предложении, представленном в Проект, что они имеют финансовую состоятельность и ресурсы для осуществления предлагаемой деятельности в течение периода исполнения и в соответствии с условиями оплаты, изложенными в Техническом задании. </w:t>
      </w:r>
    </w:p>
    <w:p w14:paraId="09729C79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before="120" w:after="0" w:line="1" w:lineRule="atLeast"/>
        <w:ind w:leftChars="-1" w:left="0" w:hangingChars="1" w:hanging="2"/>
        <w:jc w:val="both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>ПЕРЕГОВОРЫ</w:t>
      </w:r>
    </w:p>
    <w:p w14:paraId="0CE977B2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Запрашивается наиболее конкурентоспособное предложение Поставщика. Предполагается, что любое решение будет выноситься исключительно на основании предложения Поставщика. Однако Проект оставляет за собой право запрашивать ответы на дополнительные технические, управленческие и финансовые вопросы, которые могли бы помочь в переговорах и заключении субподряда. Проект также оставляет за собой право вести переговоры до заключения субподряда. В случае, если соглашение с Поставщиком не может быть достигнуто, Проект вступит в переговоры с альтернативными Поставщиками с целью заключения субконтракта без какого-либо обязательства перед ранее рассматриваемыми Поставщиками.</w:t>
      </w:r>
    </w:p>
    <w:p w14:paraId="73A1A1CE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1AC95A3E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before="120" w:after="0" w:line="1" w:lineRule="atLeast"/>
        <w:ind w:leftChars="-1" w:left="0" w:hangingChars="1" w:hanging="2"/>
        <w:jc w:val="both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>ОТКЛОНЕНИЕ ПРЕДЛОЖЕНИЙ</w:t>
      </w:r>
    </w:p>
    <w:p w14:paraId="3997C07C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</w:p>
    <w:p w14:paraId="0DC02539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Проект оставляет за собой право отклонять без объяснения причин любые и все полученные предложения или вести отдельные переговоры с любым и всеми участвующими Поставщиками. Поставщики, чьи предложения не были выбраны, будут уведомлены об этом в письменной форме.</w:t>
      </w:r>
    </w:p>
    <w:p w14:paraId="1F60BCD2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5D389835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before="120" w:after="0" w:line="1" w:lineRule="atLeast"/>
        <w:ind w:leftChars="-1" w:left="0" w:hangingChars="1" w:hanging="2"/>
        <w:jc w:val="both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>ПОНЕСЕННЫЕ ЗАТРАТЫ</w:t>
      </w:r>
    </w:p>
    <w:p w14:paraId="5F3413E0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</w:p>
    <w:p w14:paraId="6BEB646B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Проект не несет ответственности за любые затраты, понесенные Участниками тендера в ходе подготовки, подачи или переговорам по данному Запросу Предложений.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Ответственность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за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расходы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несет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исключительно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Поставщик</w:t>
      </w:r>
      <w:proofErr w:type="spellEnd"/>
      <w:r w:rsidRPr="00DA72B7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.</w:t>
      </w:r>
    </w:p>
    <w:p w14:paraId="40785A3A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</w:p>
    <w:p w14:paraId="642A3890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>ОТМЕНА</w:t>
      </w:r>
    </w:p>
    <w:p w14:paraId="42C8CFD1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</w:p>
    <w:p w14:paraId="2CD96729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Проект может отменить данный Запрос предложений без каких-либо затрат или обязательств в любое время до заключения субподряда. </w:t>
      </w:r>
    </w:p>
    <w:p w14:paraId="2B574864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4E80FC85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>ЗАКЛЮЧЕНИЕ КОНТРАКТА</w:t>
      </w:r>
    </w:p>
    <w:p w14:paraId="45644C23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33C9C20B" w14:textId="77777777" w:rsidR="00DA72B7" w:rsidRPr="00DA72B7" w:rsidRDefault="00DA72B7" w:rsidP="00DA72B7">
      <w:pPr>
        <w:keepNext/>
        <w:widowControl w:val="0"/>
        <w:numPr>
          <w:ilvl w:val="2"/>
          <w:numId w:val="5"/>
        </w:numPr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2"/>
        <w:rPr>
          <w:rFonts w:ascii="Arial" w:eastAsia="Cambria" w:hAnsi="Arial" w:cs="Arial"/>
          <w:b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eastAsia="ru-RU"/>
        </w:rPr>
        <w:t>Тип контракта и его заключение</w:t>
      </w:r>
    </w:p>
    <w:p w14:paraId="5E25E5FA" w14:textId="4CBBBB8A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Контрактный документ будет представлять собой Договор поставки с фиксированной ценой (ДП), который будет заключен после выбора поставщика услуг. Заключенный ДП будет включать в себя общую фиксированную цену, объем работ с заявленными результатами и сроками выполнения, руководящие положения Руководства и требуемые положения; и информацию счета-фактуры. Пожалуйста, обратите внимание, что </w:t>
      </w:r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согласно ДП с фиксированной ценой работы должны быть выполнены в пределах указанной общей цены.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Ответственность за любые расходы, понесенные сверх суммы, согласованной в ДП, несет поставщик, а не Проект. Поэтому Поставщику рекомендуется предоставить </w:t>
      </w:r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 xml:space="preserve">наиболее конкурентоспособную 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цену для покрытия всех прогнозируемых </w:t>
      </w: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lastRenderedPageBreak/>
        <w:t>расходов, связанных с результатами и задачами, изложенными в Спецификациях  услуг и Техническом задании.</w:t>
      </w:r>
    </w:p>
    <w:p w14:paraId="6EF49AAF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38DF16DF" w14:textId="77777777" w:rsidR="00DA72B7" w:rsidRPr="00DA72B7" w:rsidRDefault="00DA72B7" w:rsidP="00DA72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ОСНОВНЫЕ ПОЛОЖЕНИЯ И НОРМЫ</w:t>
      </w:r>
    </w:p>
    <w:p w14:paraId="617D470C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</w:p>
    <w:p w14:paraId="1E1B6FA1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Ключевые положения и нормы, которые должны быть включены в качестве применимых в контракт, заключенный в результате этого запроса, представлены в Приложении 4. Список может быть не полным, но предоставляет Участникам ключевые положения и нормы, которые должны быть включены.</w:t>
      </w:r>
    </w:p>
    <w:p w14:paraId="1D9625EB" w14:textId="77777777" w:rsidR="00DA72B7" w:rsidRPr="00DA72B7" w:rsidRDefault="00DA72B7" w:rsidP="00DA72B7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24396537" w14:textId="77777777" w:rsidR="00DA72B7" w:rsidRPr="00DA72B7" w:rsidRDefault="00DA72B7" w:rsidP="00DA72B7">
      <w:pPr>
        <w:keepNext/>
        <w:widowControl w:val="0"/>
        <w:numPr>
          <w:ilvl w:val="0"/>
          <w:numId w:val="4"/>
        </w:numPr>
        <w:tabs>
          <w:tab w:val="left" w:pos="360"/>
        </w:tabs>
        <w:suppressAutoHyphens/>
        <w:spacing w:before="120" w:after="0" w:line="1" w:lineRule="atLeast"/>
        <w:ind w:leftChars="-1" w:left="0" w:hangingChars="1" w:hanging="2"/>
        <w:jc w:val="both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DA72B7">
        <w:rPr>
          <w:rFonts w:ascii="Arial" w:eastAsia="Cambria" w:hAnsi="Arial" w:cs="Arial"/>
          <w:b/>
          <w:color w:val="000000"/>
          <w:position w:val="-1"/>
          <w:lang w:val="en-US" w:eastAsia="ru-RU"/>
        </w:rPr>
        <w:t xml:space="preserve">ПРЕДСТАВЛЕНИЯ И СЕРТИФИКАТЫ </w:t>
      </w:r>
    </w:p>
    <w:p w14:paraId="48ECB557" w14:textId="77777777" w:rsidR="00DA72B7" w:rsidRPr="00DA72B7" w:rsidRDefault="00DA72B7" w:rsidP="00DA72B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</w:p>
    <w:p w14:paraId="3BF59396" w14:textId="77777777" w:rsidR="00B17F65" w:rsidRDefault="00DA72B7" w:rsidP="00DA72B7">
      <w:r w:rsidRPr="00DA72B7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Ценовое предложение должно сопровождаться любыми требуемыми заверениями и/или сертификатами, должным образом подписанными уполномоченным должностным лицом Поставщика.</w:t>
      </w:r>
    </w:p>
    <w:sectPr w:rsidR="00B1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481"/>
    <w:multiLevelType w:val="multilevel"/>
    <w:tmpl w:val="5F6ACCEC"/>
    <w:lvl w:ilvl="0">
      <w:start w:val="1"/>
      <w:numFmt w:val="bullet"/>
      <w:lvlText w:val="●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6315B"/>
    <w:multiLevelType w:val="multilevel"/>
    <w:tmpl w:val="7E8AF2AC"/>
    <w:lvl w:ilvl="0">
      <w:start w:val="1"/>
      <w:numFmt w:val="bullet"/>
      <w:lvlText w:val="●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7F3327"/>
    <w:multiLevelType w:val="multilevel"/>
    <w:tmpl w:val="2EEEDC98"/>
    <w:lvl w:ilvl="0">
      <w:start w:val="1"/>
      <w:numFmt w:val="upperRoman"/>
      <w:lvlText w:val="%1."/>
      <w:lvlJc w:val="left"/>
      <w:pPr>
        <w:ind w:left="718" w:hanging="720"/>
      </w:pPr>
    </w:lvl>
    <w:lvl w:ilvl="1">
      <w:start w:val="1"/>
      <w:numFmt w:val="lowerRoman"/>
      <w:lvlText w:val="%2."/>
      <w:lvlJc w:val="righ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EDD258B"/>
    <w:multiLevelType w:val="multilevel"/>
    <w:tmpl w:val="0BBA55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F4B84"/>
    <w:multiLevelType w:val="multilevel"/>
    <w:tmpl w:val="B9B0489A"/>
    <w:lvl w:ilvl="0">
      <w:start w:val="3"/>
      <w:numFmt w:val="decimal"/>
      <w:lvlText w:val=""/>
      <w:lvlJc w:val="left"/>
      <w:pPr>
        <w:ind w:left="0" w:firstLine="0"/>
      </w:pPr>
    </w:lvl>
    <w:lvl w:ilvl="1">
      <w:start w:val="9"/>
      <w:numFmt w:val="lowerLetter"/>
      <w:lvlText w:val="%2)"/>
      <w:lvlJc w:val="left"/>
      <w:pPr>
        <w:ind w:left="720" w:hanging="360"/>
      </w:pPr>
    </w:lvl>
    <w:lvl w:ilvl="2">
      <w:start w:val="2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B7"/>
    <w:rsid w:val="00213B1E"/>
    <w:rsid w:val="00414F98"/>
    <w:rsid w:val="008A749A"/>
    <w:rsid w:val="009A600B"/>
    <w:rsid w:val="00A21AFE"/>
    <w:rsid w:val="00A96976"/>
    <w:rsid w:val="00B17F65"/>
    <w:rsid w:val="00C664BF"/>
    <w:rsid w:val="00CA3B91"/>
    <w:rsid w:val="00D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D1B42"/>
  <w15:chartTrackingRefBased/>
  <w15:docId w15:val="{C8546A2F-0B31-4DE5-8F7A-451AA72E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B1E"/>
  </w:style>
  <w:style w:type="paragraph" w:styleId="Heading1">
    <w:name w:val="heading 1"/>
    <w:basedOn w:val="Normal"/>
    <w:next w:val="Normal"/>
    <w:link w:val="Heading1Char"/>
    <w:uiPriority w:val="9"/>
    <w:qFormat/>
    <w:rsid w:val="00213B1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B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B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B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B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B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B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B1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B1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B1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B1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B1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B1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3B1E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13B1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13B1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B1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B1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13B1E"/>
    <w:rPr>
      <w:b/>
      <w:bCs/>
    </w:rPr>
  </w:style>
  <w:style w:type="character" w:styleId="Emphasis">
    <w:name w:val="Emphasis"/>
    <w:basedOn w:val="DefaultParagraphFont"/>
    <w:uiPriority w:val="20"/>
    <w:qFormat/>
    <w:rsid w:val="00213B1E"/>
    <w:rPr>
      <w:i/>
      <w:iCs/>
    </w:rPr>
  </w:style>
  <w:style w:type="paragraph" w:styleId="NoSpacing">
    <w:name w:val="No Spacing"/>
    <w:uiPriority w:val="1"/>
    <w:qFormat/>
    <w:rsid w:val="00213B1E"/>
    <w:pPr>
      <w:spacing w:after="0"/>
    </w:pPr>
  </w:style>
  <w:style w:type="paragraph" w:styleId="ListParagraph">
    <w:name w:val="List Paragraph"/>
    <w:basedOn w:val="Normal"/>
    <w:uiPriority w:val="34"/>
    <w:qFormat/>
    <w:rsid w:val="00213B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3B1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3B1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B1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B1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13B1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13B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3B1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13B1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13B1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B1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A3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zat.Mamutalieva@soskyrgyzstan.k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22c3d1-837b-44df-91ba-11737a185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CDBEC2E4BB041B91E49C61F01C042" ma:contentTypeVersion="16" ma:contentTypeDescription="Create a new document." ma:contentTypeScope="" ma:versionID="fcec1e8aca16eb1c33abc2a55080b296">
  <xsd:schema xmlns:xsd="http://www.w3.org/2001/XMLSchema" xmlns:xs="http://www.w3.org/2001/XMLSchema" xmlns:p="http://schemas.microsoft.com/office/2006/metadata/properties" xmlns:ns3="2522c3d1-837b-44df-91ba-11737a18503e" xmlns:ns4="f3e8a899-d0ea-463b-be58-859fcb74cbf1" targetNamespace="http://schemas.microsoft.com/office/2006/metadata/properties" ma:root="true" ma:fieldsID="423009a436d814842a4143e6e8c6b47f" ns3:_="" ns4:_="">
    <xsd:import namespace="2522c3d1-837b-44df-91ba-11737a18503e"/>
    <xsd:import namespace="f3e8a899-d0ea-463b-be58-859fcb74cbf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2c3d1-837b-44df-91ba-11737a18503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a899-d0ea-463b-be58-859fcb74cb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7C8C2-A826-44A4-9940-6BAC96EFF0A2}">
  <ds:schemaRefs>
    <ds:schemaRef ds:uri="f3e8a899-d0ea-463b-be58-859fcb74cbf1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522c3d1-837b-44df-91ba-11737a1850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A3E397-1B48-4A57-89E4-1BE1E5CF3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F049B-16C2-4A3C-83D4-F0A43D89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2c3d1-837b-44df-91ba-11737a18503e"/>
    <ds:schemaRef ds:uri="f3e8a899-d0ea-463b-be58-859fcb74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1213</Words>
  <Characters>8364</Characters>
  <Application>Microsoft Office Word</Application>
  <DocSecurity>0</DocSecurity>
  <Lines>185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Mamutalieva Perizat</dc:creator>
  <cp:keywords/>
  <dc:description/>
  <cp:lastModifiedBy>Mamutalieva Perizat</cp:lastModifiedBy>
  <cp:revision>6</cp:revision>
  <dcterms:created xsi:type="dcterms:W3CDTF">2024-03-27T09:37:00Z</dcterms:created>
  <dcterms:modified xsi:type="dcterms:W3CDTF">2024-03-28T03:15:00Z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9f0bb378-8b15-4f85-be10-487f081a430d</vt:lpwstr>
  </property>
  <property fmtid="{D5CDD505-2E9C-101B-9397-08002B2CF9AE}" pid="3" name="ContentTypeId">
    <vt:lpwstr>0x0101008FECDBEC2E4BB041B91E49C61F01C042</vt:lpwstr>
  </property>
</Properties>
</file>